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DA" w:rsidRDefault="002036DA">
      <w:pPr>
        <w:jc w:val="center"/>
        <w:rPr>
          <w:i/>
          <w:iCs/>
          <w:sz w:val="16"/>
        </w:rPr>
      </w:pPr>
    </w:p>
    <w:p w:rsidR="00BF314C" w:rsidRDefault="00BF314C">
      <w:pPr>
        <w:jc w:val="center"/>
        <w:rPr>
          <w:i/>
          <w:iCs/>
          <w:sz w:val="16"/>
        </w:rPr>
      </w:pPr>
    </w:p>
    <w:p w:rsidR="002036DA" w:rsidRDefault="002036DA">
      <w:pPr>
        <w:jc w:val="center"/>
        <w:rPr>
          <w:i/>
          <w:iCs/>
          <w:sz w:val="16"/>
        </w:rPr>
      </w:pPr>
    </w:p>
    <w:p w:rsidR="002036DA" w:rsidRDefault="006F489C">
      <w:pPr>
        <w:jc w:val="center"/>
        <w:rPr>
          <w:rFonts w:ascii="Calibri" w:hAnsi="Calibri"/>
          <w:color w:val="000000"/>
          <w:shd w:val="clear" w:color="auto" w:fill="FFFFFF"/>
        </w:rPr>
      </w:pPr>
      <w:proofErr w:type="spellStart"/>
      <w:r>
        <w:rPr>
          <w:rFonts w:ascii="Calibri" w:hAnsi="Calibri"/>
          <w:color w:val="000000"/>
          <w:shd w:val="clear" w:color="auto" w:fill="FFFFFF"/>
        </w:rPr>
        <w:t>Reconstruction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of </w:t>
      </w:r>
      <w:proofErr w:type="spellStart"/>
      <w:r>
        <w:rPr>
          <w:rFonts w:ascii="Calibri" w:hAnsi="Calibri"/>
          <w:color w:val="000000"/>
          <w:shd w:val="clear" w:color="auto" w:fill="FFFFFF"/>
        </w:rPr>
        <w:t>Cultural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Landscape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After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Disasters</w:t>
      </w:r>
      <w:proofErr w:type="spellEnd"/>
    </w:p>
    <w:tbl>
      <w:tblPr>
        <w:tblStyle w:val="TabloKlavuzu"/>
        <w:tblW w:w="0" w:type="auto"/>
        <w:tblLook w:val="04A0"/>
      </w:tblPr>
      <w:tblGrid>
        <w:gridCol w:w="3510"/>
        <w:gridCol w:w="5702"/>
      </w:tblGrid>
      <w:tr w:rsidR="006F489C" w:rsidTr="000B51F9">
        <w:tc>
          <w:tcPr>
            <w:tcW w:w="3510" w:type="dxa"/>
          </w:tcPr>
          <w:p w:rsidR="006F489C" w:rsidRDefault="006F489C" w:rsidP="006F489C">
            <w:pPr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</w:rPr>
              <w:drawing>
                <wp:inline distT="0" distB="0" distL="0" distR="0">
                  <wp:extent cx="561975" cy="714375"/>
                  <wp:effectExtent l="19050" t="0" r="9525" b="0"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noProof/>
                <w:sz w:val="32"/>
              </w:rPr>
              <w:drawing>
                <wp:inline distT="0" distB="0" distL="0" distR="0">
                  <wp:extent cx="561975" cy="704850"/>
                  <wp:effectExtent l="19050" t="0" r="9525" b="0"/>
                  <wp:docPr id="5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noProof/>
                <w:sz w:val="32"/>
              </w:rPr>
              <w:drawing>
                <wp:inline distT="0" distB="0" distL="0" distR="0">
                  <wp:extent cx="561975" cy="685800"/>
                  <wp:effectExtent l="19050" t="0" r="9525" b="0"/>
                  <wp:docPr id="6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</w:tcPr>
          <w:p w:rsidR="006F489C" w:rsidRPr="006F489C" w:rsidRDefault="006F489C" w:rsidP="006F489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6F489C">
              <w:rPr>
                <w:rFonts w:eastAsia="TimesNewRoman"/>
                <w:sz w:val="22"/>
                <w:szCs w:val="22"/>
              </w:rPr>
              <w:t xml:space="preserve">Şeniz Atik¹, Altan Atik², Merve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Özkılıç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>³</w:t>
            </w:r>
          </w:p>
          <w:p w:rsidR="006F489C" w:rsidRPr="006F489C" w:rsidRDefault="006F489C" w:rsidP="006F489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6F489C">
              <w:rPr>
                <w:rFonts w:eastAsia="TimesNewRoman"/>
                <w:sz w:val="22"/>
                <w:szCs w:val="22"/>
              </w:rPr>
              <w:t xml:space="preserve">¹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Archaeologist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museologist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co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>-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director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 of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Bathonea</w:t>
            </w:r>
            <w:proofErr w:type="spellEnd"/>
          </w:p>
          <w:p w:rsidR="006F489C" w:rsidRPr="006F489C" w:rsidRDefault="006F489C" w:rsidP="006F489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6F489C">
              <w:rPr>
                <w:rFonts w:eastAsia="TimesNewRoman"/>
                <w:sz w:val="22"/>
                <w:szCs w:val="22"/>
              </w:rPr>
              <w:t>Excavations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and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Lecturer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 at Mimar Sinan University of</w:t>
            </w:r>
          </w:p>
          <w:p w:rsidR="006F489C" w:rsidRPr="006F489C" w:rsidRDefault="006F489C" w:rsidP="006F489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spellStart"/>
            <w:r w:rsidRPr="006F489C">
              <w:rPr>
                <w:rFonts w:eastAsia="TimesNewRoman"/>
                <w:sz w:val="22"/>
                <w:szCs w:val="22"/>
              </w:rPr>
              <w:t>Fine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Arts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Archaeology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Dpt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>.</w:t>
            </w:r>
          </w:p>
          <w:p w:rsidR="006F489C" w:rsidRPr="006F489C" w:rsidRDefault="006F489C" w:rsidP="006F489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6F489C">
              <w:rPr>
                <w:rFonts w:eastAsia="TimesNewRoman"/>
                <w:sz w:val="22"/>
                <w:szCs w:val="22"/>
              </w:rPr>
              <w:t xml:space="preserve">²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Industrial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Designer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F489C">
              <w:rPr>
                <w:rFonts w:eastAsia="TimesNewRoman"/>
                <w:sz w:val="22"/>
                <w:szCs w:val="22"/>
              </w:rPr>
              <w:t>Ph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>.D</w:t>
            </w:r>
            <w:proofErr w:type="gramEnd"/>
            <w:r w:rsidRPr="006F489C">
              <w:rPr>
                <w:rFonts w:eastAsia="TimesNewRoman"/>
                <w:sz w:val="22"/>
                <w:szCs w:val="22"/>
              </w:rPr>
              <w:t xml:space="preserve">.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student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 at Mimar Sinan</w:t>
            </w:r>
          </w:p>
          <w:p w:rsidR="006F489C" w:rsidRPr="006F489C" w:rsidRDefault="006F489C" w:rsidP="006F489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6F489C">
              <w:rPr>
                <w:rFonts w:eastAsia="TimesNewRoman"/>
                <w:sz w:val="22"/>
                <w:szCs w:val="22"/>
              </w:rPr>
              <w:t xml:space="preserve">University of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Fine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Arts</w:t>
            </w:r>
            <w:proofErr w:type="spellEnd"/>
            <w:r w:rsidRPr="006F489C">
              <w:rPr>
                <w:color w:val="000000"/>
                <w:sz w:val="22"/>
                <w:szCs w:val="22"/>
              </w:rPr>
              <w:t xml:space="preserve">  </w:t>
            </w:r>
            <w:proofErr w:type="spellStart"/>
            <w:r w:rsidRPr="006F489C">
              <w:rPr>
                <w:color w:val="000000"/>
                <w:sz w:val="22"/>
                <w:szCs w:val="22"/>
              </w:rPr>
              <w:t>Academic</w:t>
            </w:r>
            <w:proofErr w:type="spellEnd"/>
            <w:r w:rsidRPr="006F489C">
              <w:rPr>
                <w:color w:val="000000"/>
                <w:sz w:val="22"/>
                <w:szCs w:val="22"/>
              </w:rPr>
              <w:t xml:space="preserve"> at </w:t>
            </w:r>
            <w:proofErr w:type="spellStart"/>
            <w:r w:rsidRPr="006F489C">
              <w:rPr>
                <w:color w:val="000000"/>
                <w:sz w:val="22"/>
                <w:szCs w:val="22"/>
              </w:rPr>
              <w:t>Istanbul</w:t>
            </w:r>
            <w:proofErr w:type="spellEnd"/>
            <w:r w:rsidRPr="006F489C">
              <w:rPr>
                <w:color w:val="000000"/>
                <w:sz w:val="22"/>
                <w:szCs w:val="22"/>
              </w:rPr>
              <w:t xml:space="preserve"> Aydın University </w:t>
            </w:r>
            <w:proofErr w:type="spellStart"/>
            <w:r w:rsidRPr="006F489C">
              <w:rPr>
                <w:color w:val="000000"/>
                <w:sz w:val="22"/>
                <w:szCs w:val="22"/>
              </w:rPr>
              <w:t>Faculty</w:t>
            </w:r>
            <w:proofErr w:type="spellEnd"/>
            <w:r w:rsidRPr="006F489C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6F489C">
              <w:rPr>
                <w:color w:val="000000"/>
                <w:sz w:val="22"/>
                <w:szCs w:val="22"/>
              </w:rPr>
              <w:t>Architecture</w:t>
            </w:r>
            <w:proofErr w:type="spellEnd"/>
            <w:r w:rsidRPr="006F48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89C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6F48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89C">
              <w:rPr>
                <w:color w:val="000000"/>
                <w:sz w:val="22"/>
                <w:szCs w:val="22"/>
              </w:rPr>
              <w:t>Design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>,</w:t>
            </w:r>
          </w:p>
          <w:p w:rsidR="006F489C" w:rsidRPr="006F489C" w:rsidRDefault="006F489C" w:rsidP="006F489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6F489C">
              <w:rPr>
                <w:rFonts w:eastAsia="TimesNewRoman"/>
                <w:sz w:val="22"/>
                <w:szCs w:val="22"/>
              </w:rPr>
              <w:t xml:space="preserve">³ Merve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Özkılıç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Archaeologist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,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MSc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student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 at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Istanbul</w:t>
            </w:r>
            <w:proofErr w:type="spellEnd"/>
          </w:p>
          <w:p w:rsidR="006F489C" w:rsidRPr="006F489C" w:rsidRDefault="006F489C" w:rsidP="006F489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6F489C">
              <w:rPr>
                <w:rFonts w:eastAsia="TimesNewRoman"/>
                <w:sz w:val="22"/>
                <w:szCs w:val="22"/>
              </w:rPr>
              <w:t xml:space="preserve">Technical University,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History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 of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Architecture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 program</w:t>
            </w:r>
          </w:p>
          <w:p w:rsidR="006F489C" w:rsidRPr="006F489C" w:rsidRDefault="006F489C" w:rsidP="006F489C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gramStart"/>
            <w:r w:rsidRPr="006F489C">
              <w:rPr>
                <w:rFonts w:eastAsia="TimesNewRoman"/>
                <w:sz w:val="22"/>
                <w:szCs w:val="22"/>
              </w:rPr>
              <w:t>atikseniz</w:t>
            </w:r>
            <w:proofErr w:type="gramEnd"/>
            <w:r w:rsidRPr="006F489C">
              <w:rPr>
                <w:rFonts w:eastAsia="TimesNewRoman"/>
                <w:sz w:val="22"/>
                <w:szCs w:val="22"/>
              </w:rPr>
              <w:t>@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hotmail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 xml:space="preserve">.com, 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altanatik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>@</w:t>
            </w:r>
            <w:proofErr w:type="spellStart"/>
            <w:r w:rsidRPr="006F489C">
              <w:rPr>
                <w:rFonts w:eastAsia="TimesNewRoman"/>
                <w:sz w:val="22"/>
                <w:szCs w:val="22"/>
              </w:rPr>
              <w:t>hotmail</w:t>
            </w:r>
            <w:proofErr w:type="spellEnd"/>
            <w:r w:rsidRPr="006F489C">
              <w:rPr>
                <w:rFonts w:eastAsia="TimesNewRoman"/>
                <w:sz w:val="22"/>
                <w:szCs w:val="22"/>
              </w:rPr>
              <w:t>.com,</w:t>
            </w:r>
          </w:p>
          <w:p w:rsidR="006F489C" w:rsidRDefault="006F489C" w:rsidP="006F489C">
            <w:pPr>
              <w:jc w:val="center"/>
              <w:rPr>
                <w:b/>
                <w:bCs/>
                <w:sz w:val="32"/>
              </w:rPr>
            </w:pPr>
            <w:r w:rsidRPr="006F489C">
              <w:rPr>
                <w:rFonts w:eastAsia="TimesNewRoman"/>
                <w:sz w:val="22"/>
                <w:szCs w:val="22"/>
              </w:rPr>
              <w:t>merveozkilic@gmail.com</w:t>
            </w:r>
          </w:p>
        </w:tc>
      </w:tr>
    </w:tbl>
    <w:p w:rsidR="006F489C" w:rsidRDefault="006F489C">
      <w:pPr>
        <w:jc w:val="center"/>
        <w:rPr>
          <w:b/>
          <w:bCs/>
          <w:sz w:val="3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544"/>
      </w:tblGrid>
      <w:tr w:rsidR="00981522" w:rsidTr="00000F5C">
        <w:tc>
          <w:tcPr>
            <w:tcW w:w="1668" w:type="dxa"/>
          </w:tcPr>
          <w:p w:rsidR="00981522" w:rsidRDefault="00981522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544" w:type="dxa"/>
          </w:tcPr>
          <w:p w:rsidR="00981522" w:rsidRDefault="00981522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2036DA" w:rsidRDefault="00BF314C">
      <w:pPr>
        <w:rPr>
          <w:sz w:val="16"/>
        </w:rPr>
      </w:pPr>
      <w:r>
        <w:rPr>
          <w:sz w:val="16"/>
        </w:rPr>
        <w:t xml:space="preserve">       </w:t>
      </w:r>
    </w:p>
    <w:p w:rsidR="002036DA" w:rsidRDefault="002036DA">
      <w:pPr>
        <w:rPr>
          <w:b/>
          <w:bCs/>
          <w:sz w:val="16"/>
        </w:rPr>
      </w:pPr>
      <w:r>
        <w:rPr>
          <w:b/>
          <w:bCs/>
          <w:sz w:val="16"/>
        </w:rPr>
        <w:t>ABSTRACT</w:t>
      </w:r>
    </w:p>
    <w:p w:rsidR="002036DA" w:rsidRDefault="002036DA">
      <w:pPr>
        <w:rPr>
          <w:b/>
          <w:bCs/>
          <w:sz w:val="16"/>
        </w:rPr>
      </w:pPr>
    </w:p>
    <w:p w:rsidR="006F489C" w:rsidRDefault="006F489C" w:rsidP="006F489C">
      <w:pPr>
        <w:jc w:val="both"/>
        <w:rPr>
          <w:sz w:val="22"/>
          <w:szCs w:val="22"/>
          <w:lang w:val="en-US"/>
        </w:rPr>
      </w:pPr>
      <w:r w:rsidRPr="00D92241">
        <w:rPr>
          <w:sz w:val="22"/>
          <w:szCs w:val="22"/>
          <w:lang w:val="en-US"/>
        </w:rPr>
        <w:t>This paper mainly focuses on the reconstruction of cultural landscape in post-conflict situations. After the cease of armed conflict, restoration of cultural assets along with reconstruction of cultural landscape that have been damaged during catastrophes</w:t>
      </w:r>
      <w:r>
        <w:rPr>
          <w:sz w:val="22"/>
          <w:szCs w:val="22"/>
          <w:lang w:val="en-US"/>
        </w:rPr>
        <w:t>,</w:t>
      </w:r>
      <w:r w:rsidRPr="00D92241">
        <w:rPr>
          <w:sz w:val="22"/>
          <w:szCs w:val="22"/>
          <w:lang w:val="en-US"/>
        </w:rPr>
        <w:t xml:space="preserve"> rest as critical elements of recovery process. In the last century, many countries of the world undertook reconstruction projects for numerous post-conflict areas due to fact that reconstruction of cultural landscape effects rehabilitation of society positively as it strengthens the perception of a common past among the members of society. </w:t>
      </w:r>
      <w:r>
        <w:rPr>
          <w:sz w:val="22"/>
          <w:szCs w:val="22"/>
          <w:lang w:val="en-US"/>
        </w:rPr>
        <w:t xml:space="preserve">Today, </w:t>
      </w:r>
      <w:proofErr w:type="spellStart"/>
      <w:r w:rsidRPr="00D92241">
        <w:rPr>
          <w:sz w:val="22"/>
          <w:szCs w:val="22"/>
          <w:lang w:val="en-US"/>
        </w:rPr>
        <w:t>Diyarbakır’s</w:t>
      </w:r>
      <w:proofErr w:type="spellEnd"/>
      <w:r w:rsidRPr="00D92241">
        <w:rPr>
          <w:sz w:val="22"/>
          <w:szCs w:val="22"/>
          <w:lang w:val="en-US"/>
        </w:rPr>
        <w:t xml:space="preserve"> Sur district is</w:t>
      </w:r>
      <w:r>
        <w:rPr>
          <w:sz w:val="22"/>
          <w:szCs w:val="22"/>
          <w:lang w:val="en-US"/>
        </w:rPr>
        <w:t xml:space="preserve"> </w:t>
      </w:r>
      <w:r w:rsidRPr="00D92241">
        <w:rPr>
          <w:sz w:val="22"/>
          <w:szCs w:val="22"/>
          <w:lang w:val="en-US"/>
        </w:rPr>
        <w:t>facing a challenge to re</w:t>
      </w:r>
      <w:r>
        <w:rPr>
          <w:sz w:val="22"/>
          <w:szCs w:val="22"/>
          <w:lang w:val="en-US"/>
        </w:rPr>
        <w:t>construct its cultural landscape as well.</w:t>
      </w:r>
      <w:r w:rsidRPr="00D92241">
        <w:rPr>
          <w:sz w:val="22"/>
          <w:szCs w:val="22"/>
          <w:lang w:val="en-US"/>
        </w:rPr>
        <w:t xml:space="preserve"> </w:t>
      </w:r>
    </w:p>
    <w:p w:rsidR="006F489C" w:rsidRPr="00D92241" w:rsidRDefault="006F489C" w:rsidP="006F489C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Pr="00D92241">
        <w:rPr>
          <w:sz w:val="22"/>
          <w:szCs w:val="22"/>
          <w:lang w:val="en-US"/>
        </w:rPr>
        <w:t>his paper aims to contribute to the</w:t>
      </w:r>
      <w:r>
        <w:rPr>
          <w:sz w:val="22"/>
          <w:szCs w:val="22"/>
          <w:lang w:val="en-US"/>
        </w:rPr>
        <w:t xml:space="preserve"> recovery</w:t>
      </w:r>
      <w:r w:rsidRPr="00D92241">
        <w:rPr>
          <w:sz w:val="22"/>
          <w:szCs w:val="22"/>
          <w:lang w:val="en-US"/>
        </w:rPr>
        <w:t xml:space="preserve"> process by presenting several examples for procedures and results of reconstruction projects undertaken around the world</w:t>
      </w:r>
      <w:r>
        <w:rPr>
          <w:sz w:val="22"/>
          <w:szCs w:val="22"/>
          <w:lang w:val="en-US"/>
        </w:rPr>
        <w:t>,</w:t>
      </w:r>
      <w:r w:rsidRPr="00D92241">
        <w:rPr>
          <w:sz w:val="22"/>
          <w:szCs w:val="22"/>
          <w:lang w:val="en-US"/>
        </w:rPr>
        <w:t xml:space="preserve"> concentrating on post-World War II and post-Bosnian War sites. </w:t>
      </w:r>
    </w:p>
    <w:p w:rsidR="00000F5C" w:rsidRDefault="00000F5C">
      <w:pPr>
        <w:rPr>
          <w:b/>
          <w:bCs/>
          <w:sz w:val="16"/>
        </w:rPr>
      </w:pPr>
    </w:p>
    <w:p w:rsidR="002036DA" w:rsidRDefault="002036DA">
      <w:pPr>
        <w:rPr>
          <w:b/>
          <w:bCs/>
          <w:sz w:val="16"/>
        </w:rPr>
      </w:pPr>
    </w:p>
    <w:p w:rsidR="00000F5C" w:rsidRDefault="002036DA">
      <w:pPr>
        <w:rPr>
          <w:b/>
          <w:bCs/>
          <w:sz w:val="16"/>
        </w:rPr>
      </w:pPr>
      <w:r>
        <w:rPr>
          <w:b/>
          <w:bCs/>
          <w:sz w:val="16"/>
        </w:rPr>
        <w:t xml:space="preserve">KEY </w:t>
      </w:r>
      <w:proofErr w:type="gramStart"/>
      <w:r>
        <w:rPr>
          <w:b/>
          <w:bCs/>
          <w:sz w:val="16"/>
        </w:rPr>
        <w:t>WORDS</w:t>
      </w:r>
      <w:r w:rsidR="00A96467">
        <w:rPr>
          <w:b/>
          <w:bCs/>
          <w:sz w:val="16"/>
        </w:rPr>
        <w:t xml:space="preserve"> :</w:t>
      </w:r>
      <w:proofErr w:type="gramEnd"/>
    </w:p>
    <w:p w:rsidR="006F489C" w:rsidRPr="00D92241" w:rsidRDefault="006F489C" w:rsidP="006F489C">
      <w:pPr>
        <w:jc w:val="both"/>
        <w:rPr>
          <w:sz w:val="22"/>
          <w:szCs w:val="22"/>
          <w:lang w:val="en-US"/>
        </w:rPr>
      </w:pPr>
      <w:r w:rsidRPr="00D92241">
        <w:rPr>
          <w:sz w:val="22"/>
          <w:szCs w:val="22"/>
          <w:lang w:val="en-US"/>
        </w:rPr>
        <w:t>Cultural Landscape, Reconstruction, Recovery</w:t>
      </w:r>
    </w:p>
    <w:p w:rsidR="002036DA" w:rsidRDefault="002036DA">
      <w:pPr>
        <w:rPr>
          <w:b/>
          <w:bCs/>
          <w:sz w:val="16"/>
        </w:rPr>
      </w:pPr>
    </w:p>
    <w:p w:rsidR="006C47F0" w:rsidRDefault="006C47F0">
      <w:pPr>
        <w:rPr>
          <w:b/>
          <w:bCs/>
          <w:sz w:val="16"/>
        </w:rPr>
      </w:pPr>
    </w:p>
    <w:sectPr w:rsidR="006C47F0" w:rsidSect="006716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16" w:rsidRDefault="008A5316" w:rsidP="00112F59">
      <w:r>
        <w:separator/>
      </w:r>
    </w:p>
  </w:endnote>
  <w:endnote w:type="continuationSeparator" w:id="0">
    <w:p w:rsidR="008A5316" w:rsidRDefault="008A5316" w:rsidP="0011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16" w:rsidRDefault="008A5316" w:rsidP="00112F59">
      <w:r>
        <w:separator/>
      </w:r>
    </w:p>
  </w:footnote>
  <w:footnote w:type="continuationSeparator" w:id="0">
    <w:p w:rsidR="008A5316" w:rsidRDefault="008A5316" w:rsidP="0011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59" w:rsidRPr="00705AC0" w:rsidRDefault="00112F59" w:rsidP="00112F59">
    <w:pPr>
      <w:pStyle w:val="KonuBal"/>
      <w:jc w:val="left"/>
      <w:rPr>
        <w:color w:val="000000"/>
      </w:rPr>
    </w:pPr>
    <w:r w:rsidRPr="00705AC0">
      <w:rPr>
        <w:color w:val="000000"/>
      </w:rPr>
      <w:t xml:space="preserve">Kerpic16 - </w:t>
    </w:r>
    <w:r w:rsidRPr="00705AC0">
      <w:rPr>
        <w:bCs/>
        <w:color w:val="000000"/>
        <w:szCs w:val="16"/>
      </w:rPr>
      <w:t>Cultural Landscape,  Rebuilding After Decay</w:t>
    </w:r>
  </w:p>
  <w:p w:rsidR="00112F59" w:rsidRPr="00705AC0" w:rsidRDefault="00112F59" w:rsidP="00112F59">
    <w:pPr>
      <w:pStyle w:val="KonuBal"/>
      <w:jc w:val="left"/>
      <w:rPr>
        <w:color w:val="000000"/>
      </w:rPr>
    </w:pPr>
    <w:r w:rsidRPr="00705AC0">
      <w:rPr>
        <w:color w:val="000000"/>
      </w:rPr>
      <w:t xml:space="preserve">International Conference </w:t>
    </w:r>
  </w:p>
  <w:p w:rsidR="00112F59" w:rsidRPr="005F4562" w:rsidRDefault="00112F59" w:rsidP="00112F59">
    <w:pPr>
      <w:rPr>
        <w:i/>
        <w:iCs/>
        <w:color w:val="FF0000"/>
        <w:sz w:val="16"/>
      </w:rPr>
    </w:pPr>
    <w:r w:rsidRPr="00705AC0">
      <w:rPr>
        <w:i/>
        <w:iCs/>
        <w:color w:val="000000"/>
        <w:sz w:val="16"/>
      </w:rPr>
      <w:t>Istanbul Aydin University, Istanbul, 17 December 2016</w:t>
    </w:r>
  </w:p>
  <w:p w:rsidR="00112F59" w:rsidRDefault="00112F5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69"/>
    <w:rsid w:val="00000F5C"/>
    <w:rsid w:val="00023766"/>
    <w:rsid w:val="00112F59"/>
    <w:rsid w:val="002036DA"/>
    <w:rsid w:val="002E720E"/>
    <w:rsid w:val="00365419"/>
    <w:rsid w:val="00374984"/>
    <w:rsid w:val="00383CED"/>
    <w:rsid w:val="004D644B"/>
    <w:rsid w:val="00576DBD"/>
    <w:rsid w:val="005F10F5"/>
    <w:rsid w:val="0060316C"/>
    <w:rsid w:val="006343B9"/>
    <w:rsid w:val="006716CF"/>
    <w:rsid w:val="006C47F0"/>
    <w:rsid w:val="006F489C"/>
    <w:rsid w:val="00705AC0"/>
    <w:rsid w:val="007E7F47"/>
    <w:rsid w:val="0088143C"/>
    <w:rsid w:val="008A5316"/>
    <w:rsid w:val="0095176A"/>
    <w:rsid w:val="00977B31"/>
    <w:rsid w:val="00981522"/>
    <w:rsid w:val="009C43BE"/>
    <w:rsid w:val="00A352D6"/>
    <w:rsid w:val="00A96467"/>
    <w:rsid w:val="00AF072F"/>
    <w:rsid w:val="00BF314C"/>
    <w:rsid w:val="00CD01B9"/>
    <w:rsid w:val="00D74896"/>
    <w:rsid w:val="00D967B5"/>
    <w:rsid w:val="00E11324"/>
    <w:rsid w:val="00E5039A"/>
    <w:rsid w:val="00E707ED"/>
    <w:rsid w:val="00FA7332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C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716CF"/>
    <w:pPr>
      <w:jc w:val="center"/>
    </w:pPr>
    <w:rPr>
      <w:i/>
      <w:iCs/>
      <w:sz w:val="16"/>
    </w:rPr>
  </w:style>
  <w:style w:type="paragraph" w:styleId="stbilgi">
    <w:name w:val="header"/>
    <w:basedOn w:val="Normal"/>
    <w:link w:val="stbilgiChar"/>
    <w:uiPriority w:val="99"/>
    <w:unhideWhenUsed/>
    <w:rsid w:val="00112F59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112F5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12F5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uiPriority w:val="99"/>
    <w:rsid w:val="00112F5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5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52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8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Living in Earthen Cities – kerpic05</vt:lpstr>
      <vt:lpstr>Living in Earthen Cities – kerpic05</vt:lpstr>
    </vt:vector>
  </TitlesOfParts>
  <Company>VESTEL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in Earthen Cities – kerpic05</dc:title>
  <dc:creator>EDA</dc:creator>
  <cp:lastModifiedBy>gokcenfyucel</cp:lastModifiedBy>
  <cp:revision>2</cp:revision>
  <dcterms:created xsi:type="dcterms:W3CDTF">2016-12-12T13:55:00Z</dcterms:created>
  <dcterms:modified xsi:type="dcterms:W3CDTF">2016-12-12T13:55:00Z</dcterms:modified>
</cp:coreProperties>
</file>