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19" w:rsidRDefault="00365419" w:rsidP="00FA7332">
      <w:pPr>
        <w:rPr>
          <w:i/>
          <w:iCs/>
          <w:sz w:val="16"/>
        </w:rPr>
      </w:pPr>
    </w:p>
    <w:p w:rsidR="002036DA" w:rsidRDefault="002036DA">
      <w:pPr>
        <w:jc w:val="center"/>
        <w:rPr>
          <w:i/>
          <w:iCs/>
          <w:sz w:val="16"/>
        </w:rPr>
      </w:pPr>
    </w:p>
    <w:p w:rsidR="002036DA" w:rsidRDefault="002036DA">
      <w:pPr>
        <w:jc w:val="center"/>
        <w:rPr>
          <w:i/>
          <w:iCs/>
          <w:sz w:val="16"/>
        </w:rPr>
      </w:pPr>
    </w:p>
    <w:p w:rsidR="00BF49D2" w:rsidRPr="00BF49D2" w:rsidRDefault="00BF49D2" w:rsidP="00BF49D2">
      <w:pPr>
        <w:jc w:val="center"/>
        <w:rPr>
          <w:b/>
          <w:bCs/>
          <w:sz w:val="32"/>
        </w:rPr>
      </w:pPr>
      <w:r>
        <w:rPr>
          <w:b/>
          <w:bCs/>
          <w:sz w:val="32"/>
        </w:rPr>
        <w:t>Temporary</w:t>
      </w:r>
      <w:r w:rsidRPr="00BF49D2">
        <w:t xml:space="preserve"> </w:t>
      </w:r>
      <w:r w:rsidRPr="00BF49D2">
        <w:rPr>
          <w:b/>
          <w:bCs/>
          <w:sz w:val="32"/>
        </w:rPr>
        <w:t>Accommodation</w:t>
      </w:r>
      <w:r>
        <w:rPr>
          <w:b/>
          <w:bCs/>
          <w:sz w:val="32"/>
        </w:rPr>
        <w:t xml:space="preserve"> and</w:t>
      </w:r>
    </w:p>
    <w:p w:rsidR="002036DA" w:rsidRDefault="00BF49D2">
      <w:pPr>
        <w:jc w:val="center"/>
        <w:rPr>
          <w:b/>
          <w:bCs/>
          <w:sz w:val="32"/>
        </w:rPr>
      </w:pPr>
      <w:r w:rsidRPr="00BF49D2">
        <w:rPr>
          <w:b/>
          <w:bCs/>
          <w:sz w:val="32"/>
        </w:rPr>
        <w:t>Build shelter for survivors of disasters (Sur</w:t>
      </w:r>
      <w:r>
        <w:rPr>
          <w:b/>
          <w:bCs/>
          <w:sz w:val="32"/>
        </w:rPr>
        <w:t>-Turkey</w:t>
      </w:r>
      <w:r w:rsidRPr="00BF49D2">
        <w:rPr>
          <w:b/>
          <w:bCs/>
          <w:sz w:val="32"/>
        </w:rPr>
        <w:t>)</w:t>
      </w:r>
      <w:r>
        <w:rPr>
          <w:sz w:val="22"/>
          <w:szCs w:val="22"/>
          <w:lang w:val="en-US"/>
        </w:rPr>
        <w:t xml:space="preserve"> </w:t>
      </w:r>
      <w:r>
        <w:rPr>
          <w:b/>
          <w:bCs/>
          <w:sz w:val="32"/>
        </w:rPr>
        <w:t xml:space="preserve"> </w:t>
      </w:r>
      <w:r w:rsidR="002036DA">
        <w:rPr>
          <w:b/>
          <w:bCs/>
          <w:sz w:val="32"/>
        </w:rPr>
        <w:br/>
      </w:r>
    </w:p>
    <w:tbl>
      <w:tblPr>
        <w:tblW w:w="0" w:type="auto"/>
        <w:tblLook w:val="04A0"/>
      </w:tblPr>
      <w:tblGrid>
        <w:gridCol w:w="2708"/>
        <w:gridCol w:w="6580"/>
      </w:tblGrid>
      <w:tr w:rsidR="00EE2782" w:rsidRPr="00946434" w:rsidTr="00946434">
        <w:tc>
          <w:tcPr>
            <w:tcW w:w="3272" w:type="dxa"/>
            <w:shd w:val="clear" w:color="auto" w:fill="auto"/>
          </w:tcPr>
          <w:p w:rsidR="00EE2782" w:rsidRPr="00946434" w:rsidRDefault="00AC608B" w:rsidP="00946434">
            <w:pPr>
              <w:jc w:val="center"/>
              <w:rPr>
                <w:b/>
                <w:bCs/>
                <w:sz w:val="32"/>
              </w:rPr>
            </w:pPr>
            <w:r>
              <w:rPr>
                <w:noProof/>
              </w:rPr>
              <w:drawing>
                <wp:inline distT="0" distB="0" distL="0" distR="0">
                  <wp:extent cx="845460" cy="11299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5460" cy="1129914"/>
                          </a:xfrm>
                          <a:prstGeom prst="rect">
                            <a:avLst/>
                          </a:prstGeom>
                          <a:noFill/>
                          <a:ln w="9525">
                            <a:noFill/>
                            <a:miter lim="800000"/>
                            <a:headEnd/>
                            <a:tailEnd/>
                          </a:ln>
                        </pic:spPr>
                      </pic:pic>
                    </a:graphicData>
                  </a:graphic>
                </wp:inline>
              </w:drawing>
            </w:r>
            <w:r>
              <w:rPr>
                <w:noProof/>
              </w:rPr>
              <w:drawing>
                <wp:inline distT="0" distB="0" distL="0" distR="0">
                  <wp:extent cx="694582" cy="1009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4582" cy="1009650"/>
                          </a:xfrm>
                          <a:prstGeom prst="rect">
                            <a:avLst/>
                          </a:prstGeom>
                          <a:noFill/>
                          <a:ln w="9525">
                            <a:noFill/>
                            <a:miter lim="800000"/>
                            <a:headEnd/>
                            <a:tailEnd/>
                          </a:ln>
                        </pic:spPr>
                      </pic:pic>
                    </a:graphicData>
                  </a:graphic>
                </wp:inline>
              </w:drawing>
            </w:r>
          </w:p>
        </w:tc>
        <w:tc>
          <w:tcPr>
            <w:tcW w:w="5940" w:type="dxa"/>
            <w:shd w:val="clear" w:color="auto" w:fill="auto"/>
          </w:tcPr>
          <w:p w:rsidR="00EE2782" w:rsidRPr="002E54D5" w:rsidRDefault="00EE2782" w:rsidP="00946434">
            <w:pPr>
              <w:jc w:val="both"/>
              <w:rPr>
                <w:sz w:val="28"/>
                <w:szCs w:val="28"/>
              </w:rPr>
            </w:pPr>
            <w:r w:rsidRPr="002E54D5">
              <w:rPr>
                <w:sz w:val="28"/>
                <w:szCs w:val="28"/>
              </w:rPr>
              <w:t xml:space="preserve">Negar </w:t>
            </w:r>
            <w:proofErr w:type="gramStart"/>
            <w:r w:rsidRPr="002E54D5">
              <w:rPr>
                <w:sz w:val="28"/>
                <w:szCs w:val="28"/>
              </w:rPr>
              <w:t>Javadi,Sara</w:t>
            </w:r>
            <w:proofErr w:type="gramEnd"/>
            <w:r w:rsidRPr="002E54D5">
              <w:rPr>
                <w:sz w:val="28"/>
                <w:szCs w:val="28"/>
              </w:rPr>
              <w:t xml:space="preserve"> Khooshro</w:t>
            </w:r>
          </w:p>
          <w:p w:rsidR="00EE2782" w:rsidRPr="002E54D5" w:rsidRDefault="00EE2782" w:rsidP="00946434">
            <w:pPr>
              <w:jc w:val="both"/>
              <w:rPr>
                <w:sz w:val="28"/>
                <w:szCs w:val="28"/>
              </w:rPr>
            </w:pPr>
            <w:r w:rsidRPr="002E54D5">
              <w:rPr>
                <w:sz w:val="28"/>
                <w:szCs w:val="28"/>
              </w:rPr>
              <w:t xml:space="preserve">Institute of </w:t>
            </w:r>
            <w:proofErr w:type="spellStart"/>
            <w:r w:rsidRPr="002E54D5">
              <w:rPr>
                <w:sz w:val="28"/>
                <w:szCs w:val="28"/>
              </w:rPr>
              <w:t>Seience</w:t>
            </w:r>
            <w:proofErr w:type="spellEnd"/>
            <w:r w:rsidRPr="002E54D5">
              <w:rPr>
                <w:sz w:val="28"/>
                <w:szCs w:val="28"/>
              </w:rPr>
              <w:t xml:space="preserve"> </w:t>
            </w:r>
            <w:proofErr w:type="spellStart"/>
            <w:r w:rsidRPr="002E54D5">
              <w:rPr>
                <w:sz w:val="28"/>
                <w:szCs w:val="28"/>
              </w:rPr>
              <w:t>Master</w:t>
            </w:r>
            <w:proofErr w:type="spellEnd"/>
            <w:r w:rsidRPr="002E54D5">
              <w:rPr>
                <w:sz w:val="28"/>
                <w:szCs w:val="28"/>
              </w:rPr>
              <w:t xml:space="preserve"> of Architecture</w:t>
            </w:r>
          </w:p>
          <w:p w:rsidR="00EE2782" w:rsidRPr="002E54D5" w:rsidRDefault="00EE2782" w:rsidP="00946434">
            <w:pPr>
              <w:jc w:val="both"/>
              <w:rPr>
                <w:sz w:val="28"/>
                <w:szCs w:val="28"/>
                <w:lang w:val="en-US" w:bidi="fa-IR"/>
              </w:rPr>
            </w:pPr>
            <w:r w:rsidRPr="002E54D5">
              <w:rPr>
                <w:sz w:val="28"/>
                <w:szCs w:val="28"/>
                <w:lang w:bidi="fa-IR"/>
              </w:rPr>
              <w:t xml:space="preserve">Istanbul Aydın </w:t>
            </w:r>
            <w:proofErr w:type="gramStart"/>
            <w:r w:rsidRPr="002E54D5">
              <w:rPr>
                <w:sz w:val="28"/>
                <w:szCs w:val="28"/>
                <w:lang w:bidi="fa-IR"/>
              </w:rPr>
              <w:t>University , Florya</w:t>
            </w:r>
            <w:proofErr w:type="gramEnd"/>
            <w:r w:rsidRPr="002E54D5">
              <w:rPr>
                <w:sz w:val="28"/>
                <w:szCs w:val="28"/>
                <w:lang w:bidi="fa-IR"/>
              </w:rPr>
              <w:t xml:space="preserve"> </w:t>
            </w:r>
            <w:r w:rsidRPr="002E54D5">
              <w:rPr>
                <w:sz w:val="28"/>
                <w:szCs w:val="28"/>
                <w:lang w:val="en-US" w:bidi="fa-IR"/>
              </w:rPr>
              <w:t>/</w:t>
            </w:r>
          </w:p>
          <w:p w:rsidR="00EE2782" w:rsidRPr="002E54D5" w:rsidRDefault="00EE2782" w:rsidP="00946434">
            <w:pPr>
              <w:jc w:val="both"/>
              <w:rPr>
                <w:sz w:val="28"/>
                <w:szCs w:val="28"/>
              </w:rPr>
            </w:pPr>
            <w:r w:rsidRPr="002E54D5">
              <w:rPr>
                <w:sz w:val="28"/>
                <w:szCs w:val="28"/>
                <w:lang w:val="en-US" w:bidi="fa-IR"/>
              </w:rPr>
              <w:t>Istanbul /Turkey</w:t>
            </w:r>
            <w:r w:rsidRPr="002E54D5">
              <w:rPr>
                <w:sz w:val="28"/>
                <w:szCs w:val="28"/>
              </w:rPr>
              <w:tab/>
            </w:r>
            <w:r w:rsidRPr="002E54D5">
              <w:rPr>
                <w:noProof/>
                <w:sz w:val="28"/>
                <w:szCs w:val="28"/>
                <w:lang w:val="en-US" w:eastAsia="en-US"/>
              </w:rPr>
              <w:t xml:space="preserve">                                   Negar.javadi.n@gmail.com,Sara.khooshroo@gmail.com</w:t>
            </w:r>
          </w:p>
          <w:p w:rsidR="00EE2782" w:rsidRPr="00946434" w:rsidRDefault="00EE2782" w:rsidP="00946434">
            <w:pPr>
              <w:jc w:val="center"/>
              <w:rPr>
                <w:b/>
                <w:bCs/>
                <w:sz w:val="32"/>
              </w:rPr>
            </w:pPr>
          </w:p>
        </w:tc>
      </w:tr>
    </w:tbl>
    <w:p w:rsidR="00EE2782" w:rsidRDefault="00EE2782">
      <w:pPr>
        <w:jc w:val="center"/>
        <w:rPr>
          <w:b/>
          <w:bCs/>
          <w:sz w:val="32"/>
        </w:rPr>
      </w:pPr>
    </w:p>
    <w:p w:rsidR="002036DA" w:rsidRDefault="00B03800" w:rsidP="00EE2782">
      <w:pPr>
        <w:rPr>
          <w:sz w:val="16"/>
        </w:rPr>
      </w:pPr>
      <w:r>
        <w:rPr>
          <w:b/>
          <w:bCs/>
          <w:sz w:val="32"/>
        </w:rPr>
        <w:t xml:space="preserve">  </w:t>
      </w:r>
    </w:p>
    <w:p w:rsidR="002036DA" w:rsidRDefault="002036DA">
      <w:pPr>
        <w:rPr>
          <w:sz w:val="16"/>
        </w:rPr>
      </w:pPr>
    </w:p>
    <w:p w:rsidR="002036DA" w:rsidRPr="002E54D5" w:rsidRDefault="002036DA">
      <w:pPr>
        <w:rPr>
          <w:b/>
          <w:bCs/>
          <w:sz w:val="22"/>
          <w:szCs w:val="22"/>
        </w:rPr>
      </w:pPr>
      <w:r w:rsidRPr="002E54D5">
        <w:rPr>
          <w:b/>
          <w:bCs/>
          <w:sz w:val="22"/>
          <w:szCs w:val="22"/>
        </w:rPr>
        <w:t>ABSTRACT</w:t>
      </w:r>
    </w:p>
    <w:p w:rsidR="00253D1D" w:rsidRPr="002E54D5" w:rsidRDefault="00253D1D" w:rsidP="00253D1D">
      <w:pPr>
        <w:jc w:val="both"/>
        <w:rPr>
          <w:sz w:val="22"/>
          <w:szCs w:val="22"/>
          <w:lang w:val="en-US"/>
        </w:rPr>
      </w:pPr>
      <w:r w:rsidRPr="002E54D5">
        <w:rPr>
          <w:sz w:val="22"/>
          <w:szCs w:val="22"/>
          <w:lang w:val="en-US"/>
        </w:rPr>
        <w:t>Today, home and family have become one of the most important human needs, though living alone has become more common, humans still seek to have families and collective lives so that they can get relaxed with their family after a long time working during</w:t>
      </w:r>
      <w:r w:rsidRPr="002E54D5">
        <w:rPr>
          <w:rFonts w:hint="cs"/>
          <w:sz w:val="22"/>
          <w:szCs w:val="22"/>
          <w:rtl/>
          <w:lang w:bidi="fa-IR"/>
        </w:rPr>
        <w:t xml:space="preserve"> </w:t>
      </w:r>
      <w:r w:rsidRPr="002E54D5">
        <w:rPr>
          <w:sz w:val="22"/>
          <w:szCs w:val="22"/>
          <w:lang w:val="en-US"/>
        </w:rPr>
        <w:t>the day. But it would not be always like this. Sometimes family union changes in the way that the unity of family gets influenced by crisis and breaks up the way humans and families and its subgroups which again are those family members match and adjust and therefore people get into trouble in fulfilling their needs.</w:t>
      </w:r>
    </w:p>
    <w:p w:rsidR="00D574FA" w:rsidRPr="002E54D5" w:rsidRDefault="00D574FA" w:rsidP="00253D1D">
      <w:pPr>
        <w:jc w:val="both"/>
        <w:rPr>
          <w:sz w:val="22"/>
          <w:szCs w:val="22"/>
          <w:lang w:val="en-US"/>
        </w:rPr>
      </w:pPr>
    </w:p>
    <w:p w:rsidR="00253D1D" w:rsidRPr="002E54D5" w:rsidRDefault="00253D1D" w:rsidP="00253D1D">
      <w:pPr>
        <w:jc w:val="both"/>
        <w:rPr>
          <w:sz w:val="22"/>
          <w:szCs w:val="22"/>
          <w:lang w:val="en-US"/>
        </w:rPr>
      </w:pPr>
      <w:r w:rsidRPr="002E54D5">
        <w:rPr>
          <w:sz w:val="22"/>
          <w:szCs w:val="22"/>
          <w:lang w:val="en-US"/>
        </w:rPr>
        <w:t xml:space="preserve">Unexpected accidents which are events that inevitably and surprisingly start to happen and because of their widespread influences on earther and human sources and also effect on natural process of living cut, they are out of society’s capacity of getting used to something and sometimes without international helps they become real human disasters. </w:t>
      </w:r>
      <w:proofErr w:type="gramStart"/>
      <w:r w:rsidRPr="002E54D5">
        <w:rPr>
          <w:sz w:val="22"/>
          <w:szCs w:val="22"/>
          <w:lang w:val="en-US"/>
        </w:rPr>
        <w:t>Even though Turkey is always in many environmental casualties like earthquakes, snow slides, forest conflagrations, floods and droughts.</w:t>
      </w:r>
      <w:proofErr w:type="gramEnd"/>
      <w:r w:rsidRPr="002E54D5">
        <w:rPr>
          <w:sz w:val="22"/>
          <w:szCs w:val="22"/>
          <w:lang w:val="en-US"/>
        </w:rPr>
        <w:t xml:space="preserve"> People usually knew earthquakes as an unexpected accident. But war itself is a part of these kinds of accidents which destroys living society and families. One of the difficulties that war causes is that makes the circumstance difficult for injured and homeless people. In these kinds of accidents losing shelter causes the loss of hope and human dissipation. So the first thing which brings trust back to people is to have shelter and gathering the family back.</w:t>
      </w:r>
    </w:p>
    <w:p w:rsidR="00D574FA" w:rsidRPr="002E54D5" w:rsidRDefault="00D574FA" w:rsidP="00253D1D">
      <w:pPr>
        <w:jc w:val="both"/>
        <w:rPr>
          <w:sz w:val="22"/>
          <w:szCs w:val="22"/>
          <w:lang w:val="en-US"/>
        </w:rPr>
      </w:pPr>
    </w:p>
    <w:p w:rsidR="00253D1D" w:rsidRPr="002E54D5" w:rsidRDefault="00253D1D" w:rsidP="00AD2E11">
      <w:pPr>
        <w:jc w:val="both"/>
        <w:rPr>
          <w:sz w:val="22"/>
          <w:szCs w:val="22"/>
          <w:lang w:val="en-US"/>
        </w:rPr>
      </w:pPr>
      <w:r w:rsidRPr="002E54D5">
        <w:rPr>
          <w:sz w:val="22"/>
          <w:szCs w:val="22"/>
          <w:lang w:val="en-US"/>
        </w:rPr>
        <w:t xml:space="preserve">One of the ways that reduces those problems is to study and present suitable ideas of </w:t>
      </w:r>
      <w:r w:rsidR="00AD2E11" w:rsidRPr="002E54D5">
        <w:rPr>
          <w:sz w:val="22"/>
          <w:szCs w:val="22"/>
          <w:lang w:val="en-US"/>
        </w:rPr>
        <w:t>temporary</w:t>
      </w:r>
      <w:r w:rsidRPr="002E54D5">
        <w:rPr>
          <w:sz w:val="22"/>
          <w:szCs w:val="22"/>
          <w:lang w:val="en-US"/>
        </w:rPr>
        <w:t xml:space="preserve"> pre-built accommodation with a suitable method adjusted to international standards. The purpose of this contest is to study and recognize the exact need of accommodations and to respond people’s needs facing the crisis. The contest needs to introduce the capabilities that architecting with paper has meanwhile tries to study the suitable quality of it in creating a </w:t>
      </w:r>
      <w:r w:rsidR="00AD2E11" w:rsidRPr="002E54D5">
        <w:rPr>
          <w:sz w:val="22"/>
          <w:szCs w:val="22"/>
          <w:lang w:val="en-US"/>
        </w:rPr>
        <w:t>temporary</w:t>
      </w:r>
      <w:r w:rsidRPr="002E54D5">
        <w:rPr>
          <w:sz w:val="22"/>
          <w:szCs w:val="22"/>
          <w:lang w:val="en-US"/>
        </w:rPr>
        <w:t xml:space="preserve"> place and also experiencing the methods of paper use in accommodating injured people.</w:t>
      </w:r>
      <w:r w:rsidR="00AD2E11" w:rsidRPr="002E54D5">
        <w:rPr>
          <w:sz w:val="22"/>
          <w:szCs w:val="22"/>
          <w:lang w:val="en-US"/>
        </w:rPr>
        <w:t xml:space="preserve"> </w:t>
      </w:r>
      <w:r w:rsidRPr="002E54D5">
        <w:rPr>
          <w:sz w:val="22"/>
          <w:szCs w:val="22"/>
          <w:lang w:val="en-US"/>
        </w:rPr>
        <w:t xml:space="preserve">Using paper in building a </w:t>
      </w:r>
      <w:r w:rsidR="00AD2E11" w:rsidRPr="002E54D5">
        <w:rPr>
          <w:sz w:val="22"/>
          <w:szCs w:val="22"/>
          <w:lang w:val="en-US"/>
        </w:rPr>
        <w:t>temporary</w:t>
      </w:r>
      <w:r w:rsidRPr="002E54D5">
        <w:rPr>
          <w:sz w:val="22"/>
          <w:szCs w:val="22"/>
          <w:lang w:val="en-US"/>
        </w:rPr>
        <w:t xml:space="preserve"> shelter after an accident is one of the modernist and good </w:t>
      </w:r>
      <w:proofErr w:type="gramStart"/>
      <w:r w:rsidRPr="002E54D5">
        <w:rPr>
          <w:sz w:val="22"/>
          <w:szCs w:val="22"/>
          <w:lang w:val="en-US"/>
        </w:rPr>
        <w:t>way</w:t>
      </w:r>
      <w:proofErr w:type="gramEnd"/>
      <w:r w:rsidRPr="002E54D5">
        <w:rPr>
          <w:sz w:val="22"/>
          <w:szCs w:val="22"/>
          <w:lang w:val="en-US"/>
        </w:rPr>
        <w:t xml:space="preserve"> for building a </w:t>
      </w:r>
      <w:r w:rsidR="00AD2E11" w:rsidRPr="002E54D5">
        <w:rPr>
          <w:sz w:val="22"/>
          <w:szCs w:val="22"/>
          <w:lang w:val="en-US"/>
        </w:rPr>
        <w:t>temporary</w:t>
      </w:r>
      <w:r w:rsidRPr="002E54D5">
        <w:rPr>
          <w:sz w:val="22"/>
          <w:szCs w:val="22"/>
          <w:lang w:val="en-US"/>
        </w:rPr>
        <w:t xml:space="preserve"> accommodation both in costs and time.</w:t>
      </w:r>
    </w:p>
    <w:p w:rsidR="002036DA" w:rsidRDefault="002036DA">
      <w:pPr>
        <w:rPr>
          <w:b/>
          <w:bCs/>
          <w:sz w:val="16"/>
        </w:rPr>
      </w:pPr>
    </w:p>
    <w:p w:rsidR="002036DA" w:rsidRDefault="002036DA">
      <w:pPr>
        <w:rPr>
          <w:b/>
          <w:bCs/>
          <w:sz w:val="16"/>
        </w:rPr>
      </w:pPr>
    </w:p>
    <w:p w:rsidR="002036DA" w:rsidRDefault="002036DA">
      <w:pPr>
        <w:rPr>
          <w:b/>
          <w:bCs/>
          <w:sz w:val="16"/>
        </w:rPr>
      </w:pPr>
    </w:p>
    <w:p w:rsidR="006C47F0" w:rsidRDefault="002036DA" w:rsidP="002E54D5">
      <w:pPr>
        <w:jc w:val="both"/>
        <w:rPr>
          <w:b/>
          <w:bCs/>
          <w:sz w:val="16"/>
        </w:rPr>
      </w:pPr>
      <w:r>
        <w:rPr>
          <w:b/>
          <w:bCs/>
          <w:sz w:val="16"/>
        </w:rPr>
        <w:t xml:space="preserve">KEY </w:t>
      </w:r>
      <w:proofErr w:type="gramStart"/>
      <w:r>
        <w:rPr>
          <w:b/>
          <w:bCs/>
          <w:sz w:val="16"/>
        </w:rPr>
        <w:t>WORDS</w:t>
      </w:r>
      <w:r w:rsidR="00A96467">
        <w:rPr>
          <w:b/>
          <w:bCs/>
          <w:sz w:val="16"/>
        </w:rPr>
        <w:t xml:space="preserve"> :</w:t>
      </w:r>
      <w:r w:rsidR="00EE2782">
        <w:rPr>
          <w:b/>
          <w:bCs/>
          <w:sz w:val="16"/>
        </w:rPr>
        <w:t xml:space="preserve">  </w:t>
      </w:r>
      <w:r w:rsidR="00AD2E11">
        <w:rPr>
          <w:sz w:val="22"/>
          <w:szCs w:val="22"/>
          <w:lang w:val="en-US"/>
        </w:rPr>
        <w:t>Temporary</w:t>
      </w:r>
      <w:proofErr w:type="gramEnd"/>
      <w:r w:rsidR="00AD2E11">
        <w:rPr>
          <w:sz w:val="22"/>
          <w:szCs w:val="22"/>
          <w:lang w:val="en-US"/>
        </w:rPr>
        <w:t xml:space="preserve"> </w:t>
      </w:r>
      <w:r w:rsidR="00253D1D" w:rsidRPr="00253D1D">
        <w:rPr>
          <w:sz w:val="22"/>
          <w:szCs w:val="22"/>
          <w:lang w:val="en-US"/>
        </w:rPr>
        <w:t xml:space="preserve">accommodations, shelter, injured, natural casualties, paper in </w:t>
      </w:r>
      <w:r w:rsidR="00AD2E11">
        <w:rPr>
          <w:sz w:val="22"/>
          <w:szCs w:val="22"/>
          <w:lang w:val="en-US"/>
        </w:rPr>
        <w:t>temporary</w:t>
      </w:r>
      <w:r w:rsidR="00253D1D" w:rsidRPr="00253D1D">
        <w:rPr>
          <w:sz w:val="22"/>
          <w:szCs w:val="22"/>
          <w:lang w:val="en-US"/>
        </w:rPr>
        <w:t xml:space="preserve"> accommodation</w:t>
      </w:r>
      <w:r w:rsidR="00253D1D" w:rsidRPr="00253D1D">
        <w:rPr>
          <w:b/>
          <w:bCs/>
          <w:sz w:val="16"/>
          <w:lang w:val="en-US"/>
        </w:rPr>
        <w:t xml:space="preserve"> </w:t>
      </w:r>
      <w:r w:rsidR="00253D1D">
        <w:rPr>
          <w:b/>
          <w:bCs/>
          <w:sz w:val="16"/>
          <w:lang w:val="en-US"/>
        </w:rPr>
        <w:t>.</w:t>
      </w:r>
      <w:r w:rsidR="00253D1D" w:rsidRPr="00253D1D">
        <w:rPr>
          <w:b/>
          <w:bCs/>
          <w:sz w:val="16"/>
          <w:lang w:val="en-US"/>
        </w:rPr>
        <w:t xml:space="preserve"> </w:t>
      </w:r>
    </w:p>
    <w:p w:rsidR="002036DA" w:rsidRDefault="002036DA">
      <w:pPr>
        <w:rPr>
          <w:b/>
          <w:bCs/>
          <w:sz w:val="16"/>
        </w:rPr>
      </w:pPr>
    </w:p>
    <w:p w:rsidR="006C47F0" w:rsidRDefault="006C47F0">
      <w:pPr>
        <w:rPr>
          <w:b/>
          <w:bCs/>
          <w:sz w:val="16"/>
        </w:rPr>
      </w:pPr>
    </w:p>
    <w:p w:rsidR="006C47F0" w:rsidRDefault="006C47F0">
      <w:pPr>
        <w:rPr>
          <w:b/>
          <w:bCs/>
          <w:sz w:val="16"/>
        </w:rPr>
      </w:pPr>
    </w:p>
    <w:sectPr w:rsidR="006C47F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4D" w:rsidRDefault="005C7E4D" w:rsidP="00112F59">
      <w:r>
        <w:separator/>
      </w:r>
    </w:p>
  </w:endnote>
  <w:endnote w:type="continuationSeparator" w:id="0">
    <w:p w:rsidR="005C7E4D" w:rsidRDefault="005C7E4D" w:rsidP="0011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4D" w:rsidRDefault="005C7E4D" w:rsidP="00112F59">
      <w:r>
        <w:separator/>
      </w:r>
    </w:p>
  </w:footnote>
  <w:footnote w:type="continuationSeparator" w:id="0">
    <w:p w:rsidR="005C7E4D" w:rsidRDefault="005C7E4D" w:rsidP="0011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59" w:rsidRPr="00705AC0" w:rsidRDefault="00112F59" w:rsidP="00112F59">
    <w:pPr>
      <w:pStyle w:val="KonuBal"/>
      <w:jc w:val="left"/>
      <w:rPr>
        <w:color w:val="000000"/>
      </w:rPr>
    </w:pPr>
    <w:r w:rsidRPr="00705AC0">
      <w:rPr>
        <w:color w:val="000000"/>
      </w:rPr>
      <w:t xml:space="preserve">Kerpic16 - </w:t>
    </w:r>
    <w:r w:rsidRPr="00705AC0">
      <w:rPr>
        <w:bCs/>
        <w:color w:val="000000"/>
        <w:szCs w:val="16"/>
      </w:rPr>
      <w:t>Cultural Landscape,  Rebuilding After Decay</w:t>
    </w:r>
  </w:p>
  <w:p w:rsidR="00112F59" w:rsidRPr="00705AC0" w:rsidRDefault="00112F59" w:rsidP="00112F59">
    <w:pPr>
      <w:pStyle w:val="KonuBal"/>
      <w:jc w:val="left"/>
      <w:rPr>
        <w:color w:val="000000"/>
      </w:rPr>
    </w:pPr>
    <w:r w:rsidRPr="00705AC0">
      <w:rPr>
        <w:color w:val="000000"/>
      </w:rPr>
      <w:t xml:space="preserve">International Conference </w:t>
    </w:r>
  </w:p>
  <w:p w:rsidR="00112F59" w:rsidRPr="005F4562" w:rsidRDefault="00112F59" w:rsidP="00112F59">
    <w:pPr>
      <w:rPr>
        <w:i/>
        <w:iCs/>
        <w:color w:val="FF0000"/>
        <w:sz w:val="16"/>
      </w:rPr>
    </w:pPr>
    <w:r w:rsidRPr="00705AC0">
      <w:rPr>
        <w:i/>
        <w:iCs/>
        <w:color w:val="000000"/>
        <w:sz w:val="16"/>
      </w:rPr>
      <w:t>Istanbul Aydin University, Istanbul, 17 December 2016</w:t>
    </w:r>
  </w:p>
  <w:p w:rsidR="00112F59" w:rsidRDefault="00112F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F1069"/>
    <w:rsid w:val="00023766"/>
    <w:rsid w:val="000812D1"/>
    <w:rsid w:val="00112F59"/>
    <w:rsid w:val="0012194A"/>
    <w:rsid w:val="002036DA"/>
    <w:rsid w:val="00253D1D"/>
    <w:rsid w:val="002E54D5"/>
    <w:rsid w:val="002E720E"/>
    <w:rsid w:val="00365419"/>
    <w:rsid w:val="00374984"/>
    <w:rsid w:val="00383CED"/>
    <w:rsid w:val="003D0D59"/>
    <w:rsid w:val="004D644B"/>
    <w:rsid w:val="00563E23"/>
    <w:rsid w:val="00576DBD"/>
    <w:rsid w:val="005C7E4D"/>
    <w:rsid w:val="006C47F0"/>
    <w:rsid w:val="00705AC0"/>
    <w:rsid w:val="00946434"/>
    <w:rsid w:val="0095176A"/>
    <w:rsid w:val="009C43BE"/>
    <w:rsid w:val="00A352D6"/>
    <w:rsid w:val="00A96467"/>
    <w:rsid w:val="00AC608B"/>
    <w:rsid w:val="00AD2E11"/>
    <w:rsid w:val="00B03800"/>
    <w:rsid w:val="00BF49D2"/>
    <w:rsid w:val="00CD01B9"/>
    <w:rsid w:val="00D574FA"/>
    <w:rsid w:val="00D74896"/>
    <w:rsid w:val="00D967B5"/>
    <w:rsid w:val="00E11324"/>
    <w:rsid w:val="00E5039A"/>
    <w:rsid w:val="00E707ED"/>
    <w:rsid w:val="00EE2782"/>
    <w:rsid w:val="00FA7332"/>
    <w:rsid w:val="00FF1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i/>
      <w:iCs/>
      <w:sz w:val="16"/>
    </w:rPr>
  </w:style>
  <w:style w:type="paragraph" w:styleId="stbilgi">
    <w:name w:val="header"/>
    <w:basedOn w:val="Normal"/>
    <w:link w:val="stbilgiChar"/>
    <w:uiPriority w:val="99"/>
    <w:unhideWhenUsed/>
    <w:rsid w:val="00112F59"/>
    <w:pPr>
      <w:tabs>
        <w:tab w:val="center" w:pos="4680"/>
        <w:tab w:val="right" w:pos="9360"/>
      </w:tabs>
    </w:pPr>
  </w:style>
  <w:style w:type="character" w:customStyle="1" w:styleId="stbilgiChar">
    <w:name w:val="Üstbilgi Char"/>
    <w:link w:val="stbilgi"/>
    <w:uiPriority w:val="99"/>
    <w:rsid w:val="00112F59"/>
    <w:rPr>
      <w:sz w:val="24"/>
      <w:szCs w:val="24"/>
    </w:rPr>
  </w:style>
  <w:style w:type="paragraph" w:styleId="Altbilgi">
    <w:name w:val="footer"/>
    <w:basedOn w:val="Normal"/>
    <w:link w:val="AltbilgiChar"/>
    <w:uiPriority w:val="99"/>
    <w:unhideWhenUsed/>
    <w:rsid w:val="00112F59"/>
    <w:pPr>
      <w:tabs>
        <w:tab w:val="center" w:pos="4680"/>
        <w:tab w:val="right" w:pos="9360"/>
      </w:tabs>
    </w:pPr>
  </w:style>
  <w:style w:type="character" w:customStyle="1" w:styleId="AltbilgiChar">
    <w:name w:val="Altbilgi Char"/>
    <w:link w:val="Altbilgi"/>
    <w:uiPriority w:val="99"/>
    <w:rsid w:val="00112F59"/>
    <w:rPr>
      <w:sz w:val="24"/>
      <w:szCs w:val="24"/>
    </w:rPr>
  </w:style>
  <w:style w:type="table" w:styleId="TabloKlavuzu">
    <w:name w:val="Table Grid"/>
    <w:basedOn w:val="NormalTablo"/>
    <w:uiPriority w:val="39"/>
    <w:rsid w:val="00EE2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E2782"/>
    <w:rPr>
      <w:rFonts w:ascii="Segoe UI" w:hAnsi="Segoe UI" w:cs="Segoe UI"/>
      <w:sz w:val="18"/>
      <w:szCs w:val="18"/>
    </w:rPr>
  </w:style>
  <w:style w:type="character" w:customStyle="1" w:styleId="BalonMetniChar">
    <w:name w:val="Balon Metni Char"/>
    <w:link w:val="BalonMetni"/>
    <w:uiPriority w:val="99"/>
    <w:semiHidden/>
    <w:rsid w:val="00EE27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2E2D-82CD-4A73-B8FB-105041C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Living in Earthen Cities – kerpic05</vt:lpstr>
    </vt:vector>
  </TitlesOfParts>
  <Company>VESTEL</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Earthen Cities – kerpic05</dc:title>
  <dc:creator>EDA</dc:creator>
  <cp:lastModifiedBy>gokcenfyucel</cp:lastModifiedBy>
  <cp:revision>4</cp:revision>
  <cp:lastPrinted>2016-12-11T23:44:00Z</cp:lastPrinted>
  <dcterms:created xsi:type="dcterms:W3CDTF">2016-12-14T08:54:00Z</dcterms:created>
  <dcterms:modified xsi:type="dcterms:W3CDTF">2016-12-14T08:56:00Z</dcterms:modified>
</cp:coreProperties>
</file>